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68A84">
      <w:pPr>
        <w:spacing w:before="61" w:line="224" w:lineRule="auto"/>
        <w:ind w:left="214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b w:val="0"/>
          <w:bCs w:val="0"/>
          <w:spacing w:val="-16"/>
          <w:sz w:val="30"/>
          <w:szCs w:val="30"/>
        </w:rPr>
        <w:t>附</w:t>
      </w:r>
      <w:r>
        <w:rPr>
          <w:rFonts w:ascii="Times New Roman" w:hAnsi="Times New Roman" w:eastAsia="黑体" w:cs="Times New Roman"/>
          <w:spacing w:val="-64"/>
          <w:sz w:val="30"/>
          <w:szCs w:val="30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pacing w:val="-16"/>
          <w:sz w:val="30"/>
          <w:szCs w:val="30"/>
        </w:rPr>
        <w:t>件</w:t>
      </w:r>
      <w:r>
        <w:rPr>
          <w:rFonts w:ascii="Times New Roman" w:hAnsi="Times New Roman" w:eastAsia="黑体" w:cs="Times New Roman"/>
          <w:spacing w:val="-61"/>
          <w:sz w:val="30"/>
          <w:szCs w:val="30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pacing w:val="-16"/>
          <w:sz w:val="30"/>
          <w:szCs w:val="30"/>
        </w:rPr>
        <w:t>3</w:t>
      </w:r>
    </w:p>
    <w:p w14:paraId="28E6EA0E">
      <w:pPr>
        <w:spacing w:before="212" w:line="219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第五批专精特新中小企业复核情况汇总表</w:t>
      </w:r>
    </w:p>
    <w:p w14:paraId="483B2A43">
      <w:pPr>
        <w:spacing w:line="304" w:lineRule="auto"/>
        <w:rPr>
          <w:rFonts w:ascii="Times New Roman" w:hAnsi="Times New Roman" w:eastAsia="宋体" w:cs="Times New Roman"/>
          <w:szCs w:val="24"/>
        </w:rPr>
      </w:pPr>
    </w:p>
    <w:p w14:paraId="7FE830CD">
      <w:pPr>
        <w:spacing w:before="98" w:line="222" w:lineRule="auto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pacing w:val="12"/>
          <w:sz w:val="30"/>
          <w:szCs w:val="30"/>
        </w:rPr>
        <w:t>市州中小企业主管部门(盖章)</w:t>
      </w:r>
      <w:r>
        <w:rPr>
          <w:rFonts w:ascii="Times New Roman" w:hAnsi="Times New Roman" w:eastAsia="仿宋" w:cs="Times New Roman"/>
          <w:spacing w:val="-76"/>
          <w:sz w:val="30"/>
          <w:szCs w:val="30"/>
        </w:rPr>
        <w:t xml:space="preserve"> </w:t>
      </w:r>
      <w:r>
        <w:rPr>
          <w:rFonts w:ascii="Times New Roman" w:hAnsi="Times New Roman" w:eastAsia="仿宋" w:cs="Times New Roman"/>
          <w:spacing w:val="12"/>
          <w:sz w:val="30"/>
          <w:szCs w:val="30"/>
        </w:rPr>
        <w:t>: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            </w:t>
      </w:r>
    </w:p>
    <w:tbl>
      <w:tblPr>
        <w:tblStyle w:val="2"/>
        <w:tblW w:w="139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267"/>
        <w:gridCol w:w="2195"/>
        <w:gridCol w:w="1734"/>
        <w:gridCol w:w="3838"/>
        <w:gridCol w:w="1570"/>
        <w:gridCol w:w="2732"/>
      </w:tblGrid>
      <w:tr w14:paraId="05A00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82" w:type="dxa"/>
            <w:vMerge w:val="restart"/>
            <w:tcBorders>
              <w:bottom w:val="nil"/>
            </w:tcBorders>
            <w:noWrap w:val="0"/>
            <w:vAlign w:val="center"/>
          </w:tcPr>
          <w:p w14:paraId="75377D24">
            <w:pPr>
              <w:spacing w:before="91" w:line="221" w:lineRule="auto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1267" w:type="dxa"/>
            <w:vMerge w:val="restart"/>
            <w:tcBorders>
              <w:bottom w:val="nil"/>
            </w:tcBorders>
            <w:noWrap w:val="0"/>
            <w:vAlign w:val="center"/>
          </w:tcPr>
          <w:p w14:paraId="3695E3E7">
            <w:pPr>
              <w:spacing w:before="91" w:line="221" w:lineRule="auto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  <w:t>企业名称</w:t>
            </w:r>
          </w:p>
        </w:tc>
        <w:tc>
          <w:tcPr>
            <w:tcW w:w="2195" w:type="dxa"/>
            <w:vMerge w:val="restart"/>
            <w:tcBorders>
              <w:bottom w:val="nil"/>
            </w:tcBorders>
            <w:noWrap w:val="0"/>
            <w:vAlign w:val="center"/>
          </w:tcPr>
          <w:p w14:paraId="6B7676D9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主导产品名称 (请勿填写英文)</w:t>
            </w:r>
          </w:p>
        </w:tc>
        <w:tc>
          <w:tcPr>
            <w:tcW w:w="1734" w:type="dxa"/>
            <w:vMerge w:val="restart"/>
            <w:tcBorders>
              <w:bottom w:val="nil"/>
            </w:tcBorders>
            <w:noWrap w:val="0"/>
            <w:vAlign w:val="center"/>
          </w:tcPr>
          <w:p w14:paraId="01EB8AB3">
            <w:pPr>
              <w:spacing w:before="91" w:line="221" w:lineRule="auto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  <w:t>行业领域</w:t>
            </w:r>
          </w:p>
        </w:tc>
        <w:tc>
          <w:tcPr>
            <w:tcW w:w="3838" w:type="dxa"/>
            <w:vMerge w:val="restart"/>
            <w:tcBorders>
              <w:bottom w:val="nil"/>
            </w:tcBorders>
            <w:noWrap w:val="0"/>
            <w:vAlign w:val="center"/>
          </w:tcPr>
          <w:p w14:paraId="562FCBFC">
            <w:pPr>
              <w:spacing w:before="91" w:line="221" w:lineRule="auto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该企业产品、技术先进性的说明 (不超过100字)</w:t>
            </w:r>
          </w:p>
        </w:tc>
        <w:tc>
          <w:tcPr>
            <w:tcW w:w="4302" w:type="dxa"/>
            <w:gridSpan w:val="2"/>
            <w:noWrap w:val="0"/>
            <w:vAlign w:val="top"/>
          </w:tcPr>
          <w:p w14:paraId="7991FF48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  <w:t>复核意见</w:t>
            </w:r>
          </w:p>
        </w:tc>
      </w:tr>
      <w:tr w14:paraId="5B5AA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82" w:type="dxa"/>
            <w:vMerge w:val="continue"/>
            <w:tcBorders>
              <w:top w:val="nil"/>
            </w:tcBorders>
            <w:noWrap w:val="0"/>
            <w:vAlign w:val="top"/>
          </w:tcPr>
          <w:p w14:paraId="0828FC56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267" w:type="dxa"/>
            <w:vMerge w:val="continue"/>
            <w:tcBorders>
              <w:top w:val="nil"/>
            </w:tcBorders>
            <w:noWrap w:val="0"/>
            <w:vAlign w:val="top"/>
          </w:tcPr>
          <w:p w14:paraId="46F6C55E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2195" w:type="dxa"/>
            <w:vMerge w:val="continue"/>
            <w:tcBorders>
              <w:top w:val="nil"/>
            </w:tcBorders>
            <w:noWrap w:val="0"/>
            <w:vAlign w:val="top"/>
          </w:tcPr>
          <w:p w14:paraId="4CED063F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vMerge w:val="continue"/>
            <w:tcBorders>
              <w:top w:val="nil"/>
            </w:tcBorders>
            <w:noWrap w:val="0"/>
            <w:vAlign w:val="top"/>
          </w:tcPr>
          <w:p w14:paraId="5C0A09C4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3838" w:type="dxa"/>
            <w:vMerge w:val="continue"/>
            <w:tcBorders>
              <w:top w:val="nil"/>
            </w:tcBorders>
            <w:noWrap w:val="0"/>
            <w:vAlign w:val="top"/>
          </w:tcPr>
          <w:p w14:paraId="67F348D2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570" w:type="dxa"/>
            <w:noWrap w:val="0"/>
            <w:vAlign w:val="top"/>
          </w:tcPr>
          <w:p w14:paraId="3CFB98E5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  <w:t>是否推荐</w:t>
            </w:r>
          </w:p>
        </w:tc>
        <w:tc>
          <w:tcPr>
            <w:tcW w:w="2732" w:type="dxa"/>
            <w:noWrap w:val="0"/>
            <w:vAlign w:val="top"/>
          </w:tcPr>
          <w:p w14:paraId="6FF3244A">
            <w:pPr>
              <w:spacing w:before="91" w:line="221" w:lineRule="auto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如不推荐，请注明理由</w:t>
            </w:r>
          </w:p>
        </w:tc>
      </w:tr>
      <w:tr w14:paraId="46C5B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582" w:type="dxa"/>
            <w:noWrap w:val="0"/>
            <w:vAlign w:val="center"/>
          </w:tcPr>
          <w:p w14:paraId="08804543">
            <w:pPr>
              <w:spacing w:before="91" w:line="221" w:lineRule="auto"/>
              <w:ind w:firstLine="284" w:firstLineChars="100"/>
              <w:jc w:val="both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67" w:type="dxa"/>
            <w:noWrap w:val="0"/>
            <w:vAlign w:val="center"/>
          </w:tcPr>
          <w:p w14:paraId="4D03807C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0095E255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319A16EA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3838" w:type="dxa"/>
            <w:noWrap w:val="0"/>
            <w:vAlign w:val="center"/>
          </w:tcPr>
          <w:p w14:paraId="55977275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62ADB1E8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2C10799D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</w:p>
        </w:tc>
      </w:tr>
      <w:tr w14:paraId="62418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582" w:type="dxa"/>
            <w:noWrap w:val="0"/>
            <w:vAlign w:val="center"/>
          </w:tcPr>
          <w:p w14:paraId="6B362EAC">
            <w:pPr>
              <w:spacing w:before="91" w:line="221" w:lineRule="auto"/>
              <w:ind w:firstLine="284" w:firstLineChars="100"/>
              <w:jc w:val="both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67" w:type="dxa"/>
            <w:noWrap w:val="0"/>
            <w:vAlign w:val="center"/>
          </w:tcPr>
          <w:p w14:paraId="37C460D5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47E762BF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07C28B56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3838" w:type="dxa"/>
            <w:noWrap w:val="0"/>
            <w:vAlign w:val="center"/>
          </w:tcPr>
          <w:p w14:paraId="5DA75E25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3D770427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5F03638D">
            <w:pPr>
              <w:spacing w:before="91" w:line="221" w:lineRule="auto"/>
              <w:ind w:firstLine="284" w:firstLineChars="100"/>
              <w:jc w:val="center"/>
              <w:rPr>
                <w:rFonts w:ascii="Times New Roman" w:hAnsi="Times New Roman" w:eastAsia="仿宋" w:cs="Times New Roman"/>
                <w:spacing w:val="2"/>
                <w:sz w:val="28"/>
                <w:szCs w:val="28"/>
                <w:lang w:eastAsia="en-US"/>
              </w:rPr>
            </w:pPr>
          </w:p>
        </w:tc>
      </w:tr>
    </w:tbl>
    <w:p w14:paraId="0E6E121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8087E"/>
    <w:rsid w:val="6098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2026-02-12T02:30:00Z</dcterms:created>
  <dc:creator>Fallin out</dc:creator>
  <cp:lastModifiedBy>Fallin out</cp:lastModifiedBy>
  <dcterms:modified xsi:type="dcterms:W3CDTF">2026-02-12T02:31:11Z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8DDF0F9757EB49A5AF696492CDE925AD_11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